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3573" w14:textId="12F22498" w:rsidR="00EB6115" w:rsidRDefault="00EB6115" w:rsidP="00EB6115">
      <w:pPr>
        <w:jc w:val="right"/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E72A266" wp14:editId="2193CFFF">
            <wp:extent cx="1506721" cy="819509"/>
            <wp:effectExtent l="0" t="0" r="0" b="0"/>
            <wp:docPr id="2" name="Picture 2" descr="Warwick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arwick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98" cy="82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A6504" w14:textId="77777777" w:rsidR="00EB6115" w:rsidRPr="00830806" w:rsidRDefault="00EB6115" w:rsidP="00307511">
      <w:pPr>
        <w:jc w:val="center"/>
        <w:rPr>
          <w:b/>
          <w:bCs/>
          <w:sz w:val="24"/>
          <w:szCs w:val="24"/>
        </w:rPr>
      </w:pPr>
    </w:p>
    <w:p w14:paraId="19E61F29" w14:textId="26FC648E" w:rsidR="00307511" w:rsidRPr="00830806" w:rsidRDefault="00DC240F" w:rsidP="008B4233">
      <w:pPr>
        <w:pStyle w:val="Heading1"/>
      </w:pPr>
      <w:r w:rsidRPr="00830806">
        <w:t>Warwick District Council (WDC)</w:t>
      </w:r>
      <w:r w:rsidR="00307511" w:rsidRPr="00830806">
        <w:t xml:space="preserve"> and </w:t>
      </w:r>
      <w:r w:rsidR="00505B6F" w:rsidRPr="00830806">
        <w:t>COMMUNITY INFRASTRUCTURE LEVY</w:t>
      </w:r>
    </w:p>
    <w:p w14:paraId="2EB63BA6" w14:textId="1A5B08C1" w:rsidR="00505B6F" w:rsidRPr="00830806" w:rsidRDefault="00505B6F" w:rsidP="008B4233">
      <w:pPr>
        <w:pStyle w:val="Heading1"/>
      </w:pPr>
      <w:r w:rsidRPr="00830806">
        <w:t>(CIL) Form 5: Notification of Chargeable Development</w:t>
      </w:r>
    </w:p>
    <w:p w14:paraId="03BEB779" w14:textId="77777777" w:rsidR="0021177C" w:rsidRPr="00830806" w:rsidRDefault="0021177C" w:rsidP="008B4233">
      <w:pPr>
        <w:pStyle w:val="Heading1"/>
      </w:pPr>
    </w:p>
    <w:p w14:paraId="01619A08" w14:textId="77777777" w:rsidR="009D6EA3" w:rsidRPr="00830806" w:rsidRDefault="009D6EA3" w:rsidP="00307511">
      <w:pPr>
        <w:jc w:val="both"/>
        <w:rPr>
          <w:rFonts w:ascii="Arial" w:hAnsi="Arial" w:cs="Arial"/>
        </w:rPr>
      </w:pPr>
      <w:r w:rsidRPr="00830806">
        <w:rPr>
          <w:rFonts w:ascii="Arial" w:hAnsi="Arial" w:cs="Arial"/>
        </w:rPr>
        <w:t xml:space="preserve">A </w:t>
      </w:r>
      <w:r w:rsidR="00505B6F" w:rsidRPr="00830806">
        <w:rPr>
          <w:rFonts w:ascii="Arial" w:hAnsi="Arial" w:cs="Arial"/>
        </w:rPr>
        <w:t>CIL Form 5: Notification of Chargeable Development</w:t>
      </w:r>
      <w:r w:rsidR="00DC240F" w:rsidRPr="00830806">
        <w:rPr>
          <w:rFonts w:ascii="Arial" w:hAnsi="Arial" w:cs="Arial"/>
        </w:rPr>
        <w:t>,</w:t>
      </w:r>
      <w:r w:rsidR="00DC240F" w:rsidRPr="00830806">
        <w:rPr>
          <w:rFonts w:ascii="Arial" w:hAnsi="Arial" w:cs="Arial"/>
          <w:b/>
          <w:bCs/>
        </w:rPr>
        <w:t xml:space="preserve"> </w:t>
      </w:r>
      <w:r w:rsidRPr="00830806">
        <w:rPr>
          <w:rFonts w:ascii="Arial" w:hAnsi="Arial" w:cs="Arial"/>
        </w:rPr>
        <w:t>must be completed and submitted to WDC:</w:t>
      </w:r>
    </w:p>
    <w:p w14:paraId="68B28EA6" w14:textId="77777777" w:rsidR="00EB6115" w:rsidRPr="00830806" w:rsidRDefault="00EB6115" w:rsidP="00307511">
      <w:pPr>
        <w:jc w:val="both"/>
        <w:rPr>
          <w:rFonts w:ascii="Arial" w:hAnsi="Arial" w:cs="Arial"/>
        </w:rPr>
      </w:pPr>
    </w:p>
    <w:p w14:paraId="364346BE" w14:textId="77777777" w:rsidR="009D6EA3" w:rsidRPr="00830806" w:rsidRDefault="00505B6F" w:rsidP="009D6EA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30806">
        <w:rPr>
          <w:rFonts w:ascii="Arial" w:hAnsi="Arial" w:cs="Arial"/>
        </w:rPr>
        <w:t xml:space="preserve">for a </w:t>
      </w:r>
      <w:r w:rsidR="00DC240F" w:rsidRPr="00830806">
        <w:rPr>
          <w:rFonts w:ascii="Arial" w:hAnsi="Arial" w:cs="Arial"/>
        </w:rPr>
        <w:t>d</w:t>
      </w:r>
      <w:r w:rsidRPr="00830806">
        <w:rPr>
          <w:rFonts w:ascii="Arial" w:hAnsi="Arial" w:cs="Arial"/>
        </w:rPr>
        <w:t xml:space="preserve">evelopment that involves proposals for </w:t>
      </w:r>
      <w:r w:rsidR="00DC240F" w:rsidRPr="00830806">
        <w:rPr>
          <w:rFonts w:ascii="Arial" w:hAnsi="Arial" w:cs="Arial"/>
        </w:rPr>
        <w:t>a</w:t>
      </w:r>
      <w:r w:rsidRPr="00830806">
        <w:rPr>
          <w:rFonts w:ascii="Arial" w:hAnsi="Arial" w:cs="Arial"/>
        </w:rPr>
        <w:t xml:space="preserve"> new dwelling</w:t>
      </w:r>
      <w:r w:rsidR="00DC240F" w:rsidRPr="00830806">
        <w:rPr>
          <w:rFonts w:ascii="Arial" w:hAnsi="Arial" w:cs="Arial"/>
        </w:rPr>
        <w:t xml:space="preserve"> </w:t>
      </w:r>
      <w:r w:rsidRPr="00830806">
        <w:rPr>
          <w:rFonts w:ascii="Arial" w:hAnsi="Arial" w:cs="Arial"/>
        </w:rPr>
        <w:t xml:space="preserve">(either through conversion or new build) </w:t>
      </w:r>
      <w:r w:rsidR="00DC240F" w:rsidRPr="00830806">
        <w:rPr>
          <w:rFonts w:ascii="Arial" w:hAnsi="Arial" w:cs="Arial"/>
        </w:rPr>
        <w:t>r</w:t>
      </w:r>
      <w:r w:rsidRPr="00830806">
        <w:rPr>
          <w:rFonts w:ascii="Arial" w:hAnsi="Arial" w:cs="Arial"/>
        </w:rPr>
        <w:t xml:space="preserve">egardless of size, </w:t>
      </w:r>
    </w:p>
    <w:p w14:paraId="16A9A054" w14:textId="77777777" w:rsidR="009D6EA3" w:rsidRPr="00830806" w:rsidRDefault="00505B6F" w:rsidP="009D6EA3">
      <w:pPr>
        <w:pStyle w:val="ListParagraph"/>
        <w:ind w:left="360"/>
        <w:jc w:val="both"/>
        <w:rPr>
          <w:rFonts w:ascii="Arial" w:hAnsi="Arial" w:cs="Arial"/>
        </w:rPr>
      </w:pPr>
      <w:r w:rsidRPr="00830806">
        <w:rPr>
          <w:rFonts w:ascii="Arial" w:hAnsi="Arial" w:cs="Arial"/>
        </w:rPr>
        <w:t xml:space="preserve">or </w:t>
      </w:r>
    </w:p>
    <w:p w14:paraId="238B409C" w14:textId="4DFDA4D7" w:rsidR="0021177C" w:rsidRPr="00830806" w:rsidRDefault="00505B6F" w:rsidP="009D6EA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30806">
        <w:rPr>
          <w:rFonts w:ascii="Arial" w:hAnsi="Arial" w:cs="Arial"/>
        </w:rPr>
        <w:t xml:space="preserve">the establishment of additional residential floorspace (including extensions and </w:t>
      </w:r>
      <w:r w:rsidR="00DC240F" w:rsidRPr="00830806">
        <w:rPr>
          <w:rFonts w:ascii="Arial" w:hAnsi="Arial" w:cs="Arial"/>
        </w:rPr>
        <w:t>annexes</w:t>
      </w:r>
      <w:r w:rsidRPr="00830806">
        <w:rPr>
          <w:rFonts w:ascii="Arial" w:hAnsi="Arial" w:cs="Arial"/>
        </w:rPr>
        <w:t xml:space="preserve">) of 100sqm or above; where this development is permitted under a ‘General Consent’ or Permitted Development Rights. </w:t>
      </w:r>
    </w:p>
    <w:p w14:paraId="02E02DEE" w14:textId="77777777" w:rsidR="00DC240F" w:rsidRPr="00830806" w:rsidRDefault="00DC240F" w:rsidP="00307511">
      <w:pPr>
        <w:jc w:val="both"/>
        <w:rPr>
          <w:rFonts w:ascii="Arial" w:hAnsi="Arial" w:cs="Arial"/>
        </w:rPr>
      </w:pPr>
    </w:p>
    <w:p w14:paraId="732D917D" w14:textId="1519359D" w:rsidR="00EB6115" w:rsidRPr="00830806" w:rsidRDefault="00EB6115" w:rsidP="00307511">
      <w:pPr>
        <w:jc w:val="both"/>
        <w:rPr>
          <w:rFonts w:ascii="Arial" w:hAnsi="Arial" w:cs="Arial"/>
        </w:rPr>
      </w:pPr>
      <w:r w:rsidRPr="00830806">
        <w:rPr>
          <w:rFonts w:ascii="Arial" w:hAnsi="Arial" w:cs="Arial"/>
        </w:rPr>
        <w:t>The CIL Form 5 is required for permitted developments only. Applications granted for full planning applications will have been required to complete and submit a CIL Form 1: Additional Information as part of WDC’s validation process.</w:t>
      </w:r>
    </w:p>
    <w:p w14:paraId="0E7831C9" w14:textId="77777777" w:rsidR="00EB6115" w:rsidRPr="00830806" w:rsidRDefault="00EB6115" w:rsidP="00307511">
      <w:pPr>
        <w:jc w:val="both"/>
        <w:rPr>
          <w:rFonts w:ascii="Arial" w:hAnsi="Arial" w:cs="Arial"/>
        </w:rPr>
      </w:pPr>
    </w:p>
    <w:p w14:paraId="6B8EE79E" w14:textId="74AD02F2" w:rsidR="00505B6F" w:rsidRPr="00830806" w:rsidRDefault="00505B6F" w:rsidP="00307511">
      <w:pPr>
        <w:jc w:val="both"/>
        <w:rPr>
          <w:rFonts w:ascii="Arial" w:hAnsi="Arial" w:cs="Arial"/>
        </w:rPr>
      </w:pPr>
      <w:r w:rsidRPr="00830806">
        <w:rPr>
          <w:rFonts w:ascii="Arial" w:hAnsi="Arial" w:cs="Arial"/>
        </w:rPr>
        <w:t xml:space="preserve">Failure to complete and submit CIL Form 5: Notification of Chargeable Development to </w:t>
      </w:r>
      <w:r w:rsidR="00DC240F" w:rsidRPr="00830806">
        <w:rPr>
          <w:rFonts w:ascii="Arial" w:hAnsi="Arial" w:cs="Arial"/>
        </w:rPr>
        <w:t>WDC</w:t>
      </w:r>
      <w:r w:rsidRPr="00830806">
        <w:rPr>
          <w:rFonts w:ascii="Arial" w:hAnsi="Arial" w:cs="Arial"/>
        </w:rPr>
        <w:t xml:space="preserve"> prior to the commencement of development </w:t>
      </w:r>
      <w:r w:rsidR="00DC240F" w:rsidRPr="00830806">
        <w:rPr>
          <w:rFonts w:ascii="Arial" w:hAnsi="Arial" w:cs="Arial"/>
        </w:rPr>
        <w:t>may</w:t>
      </w:r>
      <w:r w:rsidRPr="00830806">
        <w:rPr>
          <w:rFonts w:ascii="Arial" w:hAnsi="Arial" w:cs="Arial"/>
        </w:rPr>
        <w:t xml:space="preserve"> result in</w:t>
      </w:r>
      <w:r w:rsidR="009D6EA3" w:rsidRPr="00830806">
        <w:rPr>
          <w:rFonts w:ascii="Arial" w:hAnsi="Arial" w:cs="Arial"/>
        </w:rPr>
        <w:t xml:space="preserve"> sur</w:t>
      </w:r>
      <w:r w:rsidR="00DC240F" w:rsidRPr="00830806">
        <w:rPr>
          <w:rFonts w:ascii="Arial" w:hAnsi="Arial" w:cs="Arial"/>
        </w:rPr>
        <w:t>charges being incurred.</w:t>
      </w:r>
      <w:r w:rsidRPr="00830806">
        <w:rPr>
          <w:rFonts w:ascii="Arial" w:hAnsi="Arial" w:cs="Arial"/>
        </w:rPr>
        <w:t xml:space="preserve"> It may also </w:t>
      </w:r>
      <w:r w:rsidR="00DC240F" w:rsidRPr="00830806">
        <w:rPr>
          <w:rFonts w:ascii="Arial" w:hAnsi="Arial" w:cs="Arial"/>
        </w:rPr>
        <w:t>cause problems</w:t>
      </w:r>
      <w:r w:rsidRPr="00830806">
        <w:rPr>
          <w:rFonts w:ascii="Arial" w:hAnsi="Arial" w:cs="Arial"/>
        </w:rPr>
        <w:t xml:space="preserve"> </w:t>
      </w:r>
      <w:r w:rsidR="00DC240F" w:rsidRPr="00830806">
        <w:rPr>
          <w:rFonts w:ascii="Arial" w:hAnsi="Arial" w:cs="Arial"/>
        </w:rPr>
        <w:t xml:space="preserve">when </w:t>
      </w:r>
      <w:r w:rsidRPr="00830806">
        <w:rPr>
          <w:rFonts w:ascii="Arial" w:hAnsi="Arial" w:cs="Arial"/>
        </w:rPr>
        <w:t xml:space="preserve">selling land or buildings at a later date. </w:t>
      </w:r>
      <w:r w:rsidR="00DC240F" w:rsidRPr="00830806">
        <w:rPr>
          <w:rFonts w:ascii="Arial" w:hAnsi="Arial" w:cs="Arial"/>
        </w:rPr>
        <w:t xml:space="preserve">This </w:t>
      </w:r>
      <w:r w:rsidRPr="00830806">
        <w:rPr>
          <w:rFonts w:ascii="Arial" w:hAnsi="Arial" w:cs="Arial"/>
        </w:rPr>
        <w:t xml:space="preserve">surcharge </w:t>
      </w:r>
      <w:r w:rsidR="00DC240F" w:rsidRPr="00830806">
        <w:rPr>
          <w:rFonts w:ascii="Arial" w:hAnsi="Arial" w:cs="Arial"/>
        </w:rPr>
        <w:t xml:space="preserve">would be </w:t>
      </w:r>
      <w:r w:rsidRPr="00830806">
        <w:rPr>
          <w:rFonts w:ascii="Arial" w:hAnsi="Arial" w:cs="Arial"/>
        </w:rPr>
        <w:t xml:space="preserve">in addition to </w:t>
      </w:r>
      <w:r w:rsidR="00DC240F" w:rsidRPr="00830806">
        <w:rPr>
          <w:rFonts w:ascii="Arial" w:hAnsi="Arial" w:cs="Arial"/>
        </w:rPr>
        <w:t xml:space="preserve">a </w:t>
      </w:r>
      <w:r w:rsidRPr="00830806">
        <w:rPr>
          <w:rFonts w:ascii="Arial" w:hAnsi="Arial" w:cs="Arial"/>
        </w:rPr>
        <w:t xml:space="preserve">surcharge for failing to submit CIL Form 6: Commencement Notice for a development. </w:t>
      </w:r>
    </w:p>
    <w:p w14:paraId="2FCA154D" w14:textId="77777777" w:rsidR="00DC240F" w:rsidRPr="00830806" w:rsidRDefault="00DC240F" w:rsidP="00307511">
      <w:pPr>
        <w:jc w:val="both"/>
        <w:rPr>
          <w:rFonts w:ascii="Arial" w:hAnsi="Arial" w:cs="Arial"/>
        </w:rPr>
      </w:pPr>
    </w:p>
    <w:p w14:paraId="6CE12478" w14:textId="18A188BA" w:rsidR="00505B6F" w:rsidRPr="00830806" w:rsidRDefault="00505B6F" w:rsidP="00307511">
      <w:pPr>
        <w:jc w:val="both"/>
        <w:rPr>
          <w:rFonts w:ascii="Arial" w:hAnsi="Arial" w:cs="Arial"/>
        </w:rPr>
      </w:pPr>
      <w:r w:rsidRPr="00830806">
        <w:rPr>
          <w:rFonts w:ascii="Arial" w:hAnsi="Arial" w:cs="Arial"/>
        </w:rPr>
        <w:t xml:space="preserve">CIL Form 5: Notification of Chargeable Development will enable </w:t>
      </w:r>
      <w:r w:rsidR="00DC240F" w:rsidRPr="00830806">
        <w:rPr>
          <w:rFonts w:ascii="Arial" w:hAnsi="Arial" w:cs="Arial"/>
        </w:rPr>
        <w:t>WDC</w:t>
      </w:r>
      <w:r w:rsidRPr="00830806">
        <w:rPr>
          <w:rFonts w:ascii="Arial" w:hAnsi="Arial" w:cs="Arial"/>
        </w:rPr>
        <w:t xml:space="preserve"> to establish whether or not</w:t>
      </w:r>
      <w:r w:rsidR="00A8082A" w:rsidRPr="00830806">
        <w:rPr>
          <w:rFonts w:ascii="Arial" w:hAnsi="Arial" w:cs="Arial"/>
        </w:rPr>
        <w:t xml:space="preserve"> a </w:t>
      </w:r>
      <w:r w:rsidRPr="00830806">
        <w:rPr>
          <w:rFonts w:ascii="Arial" w:hAnsi="Arial" w:cs="Arial"/>
        </w:rPr>
        <w:t xml:space="preserve">development is liable to make a CIL contribution, and if so to calculate the liability accurately, based on the information provided. </w:t>
      </w:r>
      <w:r w:rsidR="00DC240F" w:rsidRPr="00830806">
        <w:rPr>
          <w:rFonts w:ascii="Arial" w:hAnsi="Arial" w:cs="Arial"/>
        </w:rPr>
        <w:t>I</w:t>
      </w:r>
      <w:r w:rsidRPr="00830806">
        <w:rPr>
          <w:rFonts w:ascii="Arial" w:hAnsi="Arial" w:cs="Arial"/>
        </w:rPr>
        <w:t>naccurate answers within the CIL Form could result in a CIL liability that is higher than it needs to be, and in some cases may lead to surcharges being</w:t>
      </w:r>
      <w:r w:rsidR="00DC240F" w:rsidRPr="00830806">
        <w:rPr>
          <w:rFonts w:ascii="Arial" w:hAnsi="Arial" w:cs="Arial"/>
        </w:rPr>
        <w:t xml:space="preserve"> </w:t>
      </w:r>
      <w:r w:rsidRPr="00830806">
        <w:rPr>
          <w:rFonts w:ascii="Arial" w:hAnsi="Arial" w:cs="Arial"/>
        </w:rPr>
        <w:t xml:space="preserve">imposed. </w:t>
      </w:r>
    </w:p>
    <w:p w14:paraId="21DAFC23" w14:textId="77777777" w:rsidR="00307511" w:rsidRPr="00830806" w:rsidRDefault="00307511" w:rsidP="00307511">
      <w:pPr>
        <w:jc w:val="both"/>
        <w:rPr>
          <w:rFonts w:ascii="Arial" w:hAnsi="Arial" w:cs="Arial"/>
        </w:rPr>
      </w:pPr>
    </w:p>
    <w:p w14:paraId="1C88F6AD" w14:textId="57130CE8" w:rsidR="00307511" w:rsidRPr="00830806" w:rsidRDefault="00505B6F" w:rsidP="00307511">
      <w:pPr>
        <w:jc w:val="both"/>
        <w:rPr>
          <w:rFonts w:ascii="Arial" w:hAnsi="Arial" w:cs="Arial"/>
        </w:rPr>
      </w:pPr>
      <w:r w:rsidRPr="00830806">
        <w:rPr>
          <w:rFonts w:ascii="Arial" w:hAnsi="Arial" w:cs="Arial"/>
        </w:rPr>
        <w:t xml:space="preserve">The CIL levy rate applies to all residential floorspace (including ancillary buildings such as </w:t>
      </w:r>
      <w:r w:rsidR="00307511" w:rsidRPr="00830806">
        <w:rPr>
          <w:rFonts w:ascii="Arial" w:hAnsi="Arial" w:cs="Arial"/>
        </w:rPr>
        <w:t>g</w:t>
      </w:r>
      <w:r w:rsidRPr="00830806">
        <w:rPr>
          <w:rFonts w:ascii="Arial" w:hAnsi="Arial" w:cs="Arial"/>
        </w:rPr>
        <w:t>arages</w:t>
      </w:r>
      <w:r w:rsidR="00307511" w:rsidRPr="00830806">
        <w:rPr>
          <w:rFonts w:ascii="Arial" w:hAnsi="Arial" w:cs="Arial"/>
        </w:rPr>
        <w:t>/home office</w:t>
      </w:r>
      <w:r w:rsidR="00A8082A" w:rsidRPr="00830806">
        <w:rPr>
          <w:rFonts w:ascii="Arial" w:hAnsi="Arial" w:cs="Arial"/>
        </w:rPr>
        <w:t>s</w:t>
      </w:r>
      <w:r w:rsidR="00307511" w:rsidRPr="00830806">
        <w:rPr>
          <w:rFonts w:ascii="Arial" w:hAnsi="Arial" w:cs="Arial"/>
        </w:rPr>
        <w:t>/gym</w:t>
      </w:r>
      <w:r w:rsidR="00A8082A" w:rsidRPr="00830806">
        <w:rPr>
          <w:rFonts w:ascii="Arial" w:hAnsi="Arial" w:cs="Arial"/>
        </w:rPr>
        <w:t>s</w:t>
      </w:r>
      <w:r w:rsidR="00307511" w:rsidRPr="00830806">
        <w:rPr>
          <w:rFonts w:ascii="Arial" w:hAnsi="Arial" w:cs="Arial"/>
        </w:rPr>
        <w:t>/pool</w:t>
      </w:r>
      <w:r w:rsidR="00A8082A" w:rsidRPr="00830806">
        <w:rPr>
          <w:rFonts w:ascii="Arial" w:hAnsi="Arial" w:cs="Arial"/>
        </w:rPr>
        <w:t>s etc.</w:t>
      </w:r>
      <w:r w:rsidRPr="00830806">
        <w:rPr>
          <w:rFonts w:ascii="Arial" w:hAnsi="Arial" w:cs="Arial"/>
        </w:rPr>
        <w:t>)</w:t>
      </w:r>
      <w:r w:rsidR="00307511" w:rsidRPr="00830806">
        <w:rPr>
          <w:rFonts w:ascii="Arial" w:hAnsi="Arial" w:cs="Arial"/>
        </w:rPr>
        <w:t xml:space="preserve">; these </w:t>
      </w:r>
      <w:r w:rsidRPr="00830806">
        <w:rPr>
          <w:rFonts w:ascii="Arial" w:hAnsi="Arial" w:cs="Arial"/>
        </w:rPr>
        <w:t xml:space="preserve">are considered use class C3. CIL liability </w:t>
      </w:r>
      <w:r w:rsidR="00307511" w:rsidRPr="00830806">
        <w:rPr>
          <w:rFonts w:ascii="Arial" w:hAnsi="Arial" w:cs="Arial"/>
        </w:rPr>
        <w:t>is calculated</w:t>
      </w:r>
      <w:r w:rsidRPr="00830806">
        <w:rPr>
          <w:rFonts w:ascii="Arial" w:hAnsi="Arial" w:cs="Arial"/>
        </w:rPr>
        <w:t xml:space="preserve"> based on the gross internal area</w:t>
      </w:r>
      <w:r w:rsidR="00A8082A" w:rsidRPr="00830806">
        <w:rPr>
          <w:rFonts w:ascii="Arial" w:hAnsi="Arial" w:cs="Arial"/>
        </w:rPr>
        <w:t xml:space="preserve"> (GIA) </w:t>
      </w:r>
      <w:r w:rsidRPr="00830806">
        <w:rPr>
          <w:rFonts w:ascii="Arial" w:hAnsi="Arial" w:cs="Arial"/>
        </w:rPr>
        <w:t xml:space="preserve">of the </w:t>
      </w:r>
      <w:r w:rsidR="00F450EC" w:rsidRPr="00830806">
        <w:rPr>
          <w:rFonts w:ascii="Arial" w:hAnsi="Arial" w:cs="Arial"/>
        </w:rPr>
        <w:t>‘</w:t>
      </w:r>
      <w:r w:rsidRPr="00830806">
        <w:rPr>
          <w:rFonts w:ascii="Arial" w:hAnsi="Arial" w:cs="Arial"/>
        </w:rPr>
        <w:t>development for which planning permission is granted</w:t>
      </w:r>
      <w:r w:rsidR="00F450EC" w:rsidRPr="00830806">
        <w:rPr>
          <w:rFonts w:ascii="Arial" w:hAnsi="Arial" w:cs="Arial"/>
        </w:rPr>
        <w:t>’</w:t>
      </w:r>
      <w:r w:rsidRPr="00830806">
        <w:rPr>
          <w:rFonts w:ascii="Arial" w:hAnsi="Arial" w:cs="Arial"/>
        </w:rPr>
        <w:t xml:space="preserve"> (CIL Regulations 40 and 9). This is the proposed floorspace of a development before the consideration of any deductions for existing floorspace that is to be converted or demolished. If your scheme is liable, this charge is payable on commencement of development</w:t>
      </w:r>
      <w:r w:rsidR="00307511" w:rsidRPr="00830806">
        <w:rPr>
          <w:rFonts w:ascii="Arial" w:hAnsi="Arial" w:cs="Arial"/>
        </w:rPr>
        <w:t>, unless an exemption is agreed prior to commencement.</w:t>
      </w:r>
    </w:p>
    <w:p w14:paraId="713B8CEF" w14:textId="341A9ADA" w:rsidR="00505B6F" w:rsidRPr="00830806" w:rsidRDefault="00505B6F" w:rsidP="00307511">
      <w:pPr>
        <w:jc w:val="both"/>
        <w:rPr>
          <w:rFonts w:ascii="Arial" w:hAnsi="Arial" w:cs="Arial"/>
        </w:rPr>
      </w:pPr>
    </w:p>
    <w:p w14:paraId="7DEB2622" w14:textId="11556C76" w:rsidR="00505B6F" w:rsidRPr="00830806" w:rsidRDefault="00505B6F" w:rsidP="00307511">
      <w:pPr>
        <w:jc w:val="both"/>
        <w:rPr>
          <w:rFonts w:ascii="Arial" w:hAnsi="Arial" w:cs="Arial"/>
        </w:rPr>
      </w:pPr>
      <w:r w:rsidRPr="00830806">
        <w:rPr>
          <w:rFonts w:ascii="Arial" w:hAnsi="Arial" w:cs="Arial"/>
        </w:rPr>
        <w:t xml:space="preserve">Please Note: it is the responsibility of the liable party to understand and comply with the CIL Regulations, including any eligibility for relief. </w:t>
      </w:r>
      <w:r w:rsidR="00307511" w:rsidRPr="00830806">
        <w:rPr>
          <w:rFonts w:ascii="Arial" w:hAnsi="Arial" w:cs="Arial"/>
        </w:rPr>
        <w:t>WDC</w:t>
      </w:r>
      <w:r w:rsidRPr="00830806">
        <w:rPr>
          <w:rFonts w:ascii="Arial" w:hAnsi="Arial" w:cs="Arial"/>
        </w:rPr>
        <w:t xml:space="preserve"> can only </w:t>
      </w:r>
      <w:r w:rsidR="00171A57" w:rsidRPr="00830806">
        <w:rPr>
          <w:rFonts w:ascii="Arial" w:hAnsi="Arial" w:cs="Arial"/>
        </w:rPr>
        <w:t>assess</w:t>
      </w:r>
      <w:r w:rsidRPr="00830806">
        <w:rPr>
          <w:rFonts w:ascii="Arial" w:hAnsi="Arial" w:cs="Arial"/>
        </w:rPr>
        <w:t xml:space="preserve"> </w:t>
      </w:r>
      <w:r w:rsidR="002C1C6E" w:rsidRPr="00830806">
        <w:rPr>
          <w:rFonts w:ascii="Arial" w:hAnsi="Arial" w:cs="Arial"/>
        </w:rPr>
        <w:t xml:space="preserve">potential </w:t>
      </w:r>
      <w:r w:rsidRPr="00830806">
        <w:rPr>
          <w:rFonts w:ascii="Arial" w:hAnsi="Arial" w:cs="Arial"/>
        </w:rPr>
        <w:t>CIL liability based on the information provided</w:t>
      </w:r>
      <w:r w:rsidR="002C1C6E" w:rsidRPr="00830806">
        <w:rPr>
          <w:rFonts w:ascii="Arial" w:hAnsi="Arial" w:cs="Arial"/>
        </w:rPr>
        <w:t xml:space="preserve"> by an applicant / agent</w:t>
      </w:r>
      <w:r w:rsidRPr="00830806">
        <w:rPr>
          <w:rFonts w:ascii="Arial" w:hAnsi="Arial" w:cs="Arial"/>
        </w:rPr>
        <w:t xml:space="preserve">. </w:t>
      </w:r>
    </w:p>
    <w:p w14:paraId="3B412636" w14:textId="77777777" w:rsidR="00307511" w:rsidRPr="00830806" w:rsidRDefault="00307511" w:rsidP="00307511">
      <w:pPr>
        <w:jc w:val="both"/>
        <w:rPr>
          <w:rFonts w:ascii="Arial" w:hAnsi="Arial" w:cs="Arial"/>
        </w:rPr>
      </w:pPr>
    </w:p>
    <w:p w14:paraId="4122F04B" w14:textId="331EAF8B" w:rsidR="00505B6F" w:rsidRPr="00830806" w:rsidRDefault="00505B6F" w:rsidP="00307511">
      <w:pPr>
        <w:jc w:val="both"/>
        <w:rPr>
          <w:rFonts w:ascii="Arial" w:hAnsi="Arial" w:cs="Arial"/>
        </w:rPr>
      </w:pPr>
      <w:r w:rsidRPr="00830806">
        <w:rPr>
          <w:rFonts w:ascii="Arial" w:hAnsi="Arial" w:cs="Arial"/>
        </w:rPr>
        <w:t xml:space="preserve">Further information on CIL and all relevant forms can be found on the Council’s website at: </w:t>
      </w:r>
    </w:p>
    <w:p w14:paraId="74695684" w14:textId="02AE60CB" w:rsidR="00505B6F" w:rsidRPr="00830806" w:rsidRDefault="00000000" w:rsidP="00307511">
      <w:pPr>
        <w:jc w:val="both"/>
        <w:rPr>
          <w:rFonts w:ascii="Arial" w:hAnsi="Arial" w:cs="Arial"/>
        </w:rPr>
      </w:pPr>
      <w:hyperlink r:id="rId8" w:history="1">
        <w:r w:rsidR="00307511" w:rsidRPr="00830806">
          <w:rPr>
            <w:rStyle w:val="Hyperlink"/>
            <w:rFonts w:ascii="Arial" w:hAnsi="Arial" w:cs="Arial"/>
          </w:rPr>
          <w:t>Warwick District Council CIL web pages</w:t>
        </w:r>
      </w:hyperlink>
      <w:r w:rsidR="00505B6F" w:rsidRPr="00830806">
        <w:rPr>
          <w:rFonts w:ascii="Arial" w:hAnsi="Arial" w:cs="Arial"/>
        </w:rPr>
        <w:t xml:space="preserve">. </w:t>
      </w:r>
    </w:p>
    <w:p w14:paraId="2C5BD907" w14:textId="77777777" w:rsidR="00307511" w:rsidRPr="00830806" w:rsidRDefault="00307511" w:rsidP="00505B6F">
      <w:pPr>
        <w:rPr>
          <w:rFonts w:ascii="Arial" w:hAnsi="Arial" w:cs="Arial"/>
        </w:rPr>
      </w:pPr>
    </w:p>
    <w:p w14:paraId="5317A463" w14:textId="2A85BF70" w:rsidR="002D1983" w:rsidRDefault="002D1983" w:rsidP="00505B6F"/>
    <w:sectPr w:rsidR="002D198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C907" w14:textId="77777777" w:rsidR="00DF7551" w:rsidRDefault="00DF7551" w:rsidP="00A8082A">
      <w:r>
        <w:separator/>
      </w:r>
    </w:p>
  </w:endnote>
  <w:endnote w:type="continuationSeparator" w:id="0">
    <w:p w14:paraId="673A9DC6" w14:textId="77777777" w:rsidR="00DF7551" w:rsidRDefault="00DF7551" w:rsidP="00A8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419E" w14:textId="3C10432B" w:rsidR="00A8082A" w:rsidRPr="00A8082A" w:rsidRDefault="00A8082A">
    <w:pPr>
      <w:pStyle w:val="Footer"/>
      <w:rPr>
        <w:sz w:val="20"/>
        <w:szCs w:val="20"/>
      </w:rPr>
    </w:pPr>
    <w:r w:rsidRPr="00A8082A">
      <w:rPr>
        <w:sz w:val="20"/>
        <w:szCs w:val="20"/>
      </w:rPr>
      <w:t xml:space="preserve">JDW WDC </w:t>
    </w:r>
    <w:r w:rsidR="002C1C6E">
      <w:rPr>
        <w:sz w:val="20"/>
        <w:szCs w:val="20"/>
      </w:rPr>
      <w:t>March</w:t>
    </w:r>
    <w:r w:rsidRPr="00A8082A">
      <w:rPr>
        <w:sz w:val="20"/>
        <w:szCs w:val="20"/>
      </w:rPr>
      <w:t xml:space="preserve"> 2024</w:t>
    </w:r>
    <w:r w:rsidRPr="00A8082A">
      <w:rPr>
        <w:sz w:val="20"/>
        <w:szCs w:val="20"/>
      </w:rPr>
      <w:ptab w:relativeTo="margin" w:alignment="center" w:leader="none"/>
    </w:r>
    <w:r w:rsidRPr="00A8082A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90D3" w14:textId="77777777" w:rsidR="00DF7551" w:rsidRDefault="00DF7551" w:rsidP="00A8082A">
      <w:r>
        <w:separator/>
      </w:r>
    </w:p>
  </w:footnote>
  <w:footnote w:type="continuationSeparator" w:id="0">
    <w:p w14:paraId="565A8418" w14:textId="77777777" w:rsidR="00DF7551" w:rsidRDefault="00DF7551" w:rsidP="00A8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49F5" w14:textId="65115E67" w:rsidR="00BF03F3" w:rsidRPr="00BF03F3" w:rsidRDefault="000A0696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                                                      </w:t>
    </w:r>
  </w:p>
  <w:p w14:paraId="5DAD662A" w14:textId="77777777" w:rsidR="00A8082A" w:rsidRDefault="00A80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0B8"/>
    <w:multiLevelType w:val="hybridMultilevel"/>
    <w:tmpl w:val="0A744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D7272"/>
    <w:multiLevelType w:val="hybridMultilevel"/>
    <w:tmpl w:val="0F42BFA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283603">
    <w:abstractNumId w:val="0"/>
  </w:num>
  <w:num w:numId="2" w16cid:durableId="299967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6F"/>
    <w:rsid w:val="000644BB"/>
    <w:rsid w:val="000A0696"/>
    <w:rsid w:val="000F0BC4"/>
    <w:rsid w:val="00171A57"/>
    <w:rsid w:val="0021177C"/>
    <w:rsid w:val="002C1C6E"/>
    <w:rsid w:val="002D1983"/>
    <w:rsid w:val="00307511"/>
    <w:rsid w:val="003753BC"/>
    <w:rsid w:val="00380335"/>
    <w:rsid w:val="00412CBF"/>
    <w:rsid w:val="00455276"/>
    <w:rsid w:val="00505B6F"/>
    <w:rsid w:val="005149CF"/>
    <w:rsid w:val="007B4497"/>
    <w:rsid w:val="00830806"/>
    <w:rsid w:val="008B4233"/>
    <w:rsid w:val="008F059A"/>
    <w:rsid w:val="00953CD5"/>
    <w:rsid w:val="009D6EA3"/>
    <w:rsid w:val="00A8082A"/>
    <w:rsid w:val="00B0150E"/>
    <w:rsid w:val="00BF03F3"/>
    <w:rsid w:val="00CC48AC"/>
    <w:rsid w:val="00DC240F"/>
    <w:rsid w:val="00DF7551"/>
    <w:rsid w:val="00EB6115"/>
    <w:rsid w:val="00EF6AA5"/>
    <w:rsid w:val="00F4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8CFB"/>
  <w15:chartTrackingRefBased/>
  <w15:docId w15:val="{2D6E9011-945D-469F-A060-B187D6B7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2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5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0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82A"/>
  </w:style>
  <w:style w:type="paragraph" w:styleId="Footer">
    <w:name w:val="footer"/>
    <w:basedOn w:val="Normal"/>
    <w:link w:val="FooterChar"/>
    <w:uiPriority w:val="99"/>
    <w:unhideWhenUsed/>
    <w:rsid w:val="00A80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82A"/>
  </w:style>
  <w:style w:type="paragraph" w:styleId="ListParagraph">
    <w:name w:val="List Paragraph"/>
    <w:basedOn w:val="Normal"/>
    <w:uiPriority w:val="34"/>
    <w:qFormat/>
    <w:rsid w:val="009D6E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2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wickdc.gov.uk/info/20798/community_infrastructure_levy_c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Williams</dc:creator>
  <cp:keywords/>
  <dc:description/>
  <cp:lastModifiedBy>Amit Bratch</cp:lastModifiedBy>
  <cp:revision>4</cp:revision>
  <dcterms:created xsi:type="dcterms:W3CDTF">2024-05-14T09:02:00Z</dcterms:created>
  <dcterms:modified xsi:type="dcterms:W3CDTF">2024-05-14T09:07:00Z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2024-02-14T06:21:38Z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86aeea3b-d7f1-446e-94c4-03d9e559c0e1</vt:lpwstr>
  </property>
  <property fmtid="{D5CDD505-2E9C-101B-9397-08002B2CF9AE}" pid="8" name="MSIP_Label_c6f64b5a-70e3-4d13-98dc-9c006fabbb8e_ContentBits">
    <vt:lpwstr>0</vt:lpwstr>
  </property>
</Properties>
</file>