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5" w:rsidRDefault="005F3075" w:rsidP="005F3075">
      <w:pPr>
        <w:jc w:val="center"/>
        <w:rPr>
          <w:rFonts w:ascii="Verdana" w:hAnsi="Verdana"/>
          <w:b/>
        </w:rPr>
      </w:pPr>
      <w:bookmarkStart w:id="0" w:name="_GoBack"/>
      <w:bookmarkEnd w:id="0"/>
      <w:r>
        <w:rPr>
          <w:rFonts w:ascii="Verdana" w:hAnsi="Verdana"/>
          <w:b/>
        </w:rPr>
        <w:t>DOGS (EXCLUSION) ORDER</w:t>
      </w:r>
    </w:p>
    <w:p w:rsidR="00691D64" w:rsidRDefault="00691D64" w:rsidP="00691D64">
      <w:pPr>
        <w:jc w:val="both"/>
        <w:rPr>
          <w:rFonts w:ascii="Verdana" w:hAnsi="Verdana"/>
          <w:b/>
        </w:rPr>
      </w:pPr>
      <w:r w:rsidRPr="00691D64">
        <w:rPr>
          <w:rFonts w:ascii="Verdana" w:hAnsi="Verdana"/>
          <w:b/>
        </w:rPr>
        <w:t>These are the locations where Dog Exclusion Zones are currently in place however Warwick District Council has the power to identify any clearly demarcated children’s play area, paddling pool, bowling green, tennis court or putting green as a Dog Exclusion Zone and you should rely on the signage in that area to determine whether such an order is in fo</w:t>
      </w:r>
      <w:r>
        <w:rPr>
          <w:rFonts w:ascii="Verdana" w:hAnsi="Verdana"/>
          <w:b/>
        </w:rPr>
        <w:t>rce in any particular location.</w:t>
      </w:r>
    </w:p>
    <w:p w:rsidR="009D4F5C" w:rsidRDefault="009D4F5C" w:rsidP="005F3075">
      <w:pPr>
        <w:rPr>
          <w:rFonts w:ascii="Verdana" w:hAnsi="Verdana"/>
          <w:b/>
        </w:rPr>
      </w:pPr>
    </w:p>
    <w:p w:rsidR="009D4F5C" w:rsidRDefault="009D4F5C" w:rsidP="009D4F5C">
      <w:pPr>
        <w:pStyle w:val="NoSpacing"/>
        <w:rPr>
          <w:rFonts w:ascii="Verdana" w:hAnsi="Verdana"/>
          <w:u w:val="single"/>
        </w:rPr>
      </w:pPr>
      <w:r>
        <w:rPr>
          <w:rFonts w:ascii="Verdana" w:hAnsi="Verdana"/>
          <w:u w:val="single"/>
        </w:rPr>
        <w:t>Kenilworth</w:t>
      </w:r>
    </w:p>
    <w:p w:rsidR="009D4F5C" w:rsidRPr="009D4F5C" w:rsidRDefault="009D4F5C" w:rsidP="009D4F5C">
      <w:pPr>
        <w:pStyle w:val="NoSpacing"/>
        <w:numPr>
          <w:ilvl w:val="0"/>
          <w:numId w:val="1"/>
        </w:numPr>
        <w:rPr>
          <w:rFonts w:ascii="Verdana" w:hAnsi="Verdana"/>
          <w:u w:val="single"/>
        </w:rPr>
      </w:pPr>
      <w:r>
        <w:rPr>
          <w:rFonts w:ascii="Verdana" w:hAnsi="Verdana"/>
        </w:rPr>
        <w:t>Glendale Avenue Children’s Play Area</w:t>
      </w:r>
    </w:p>
    <w:p w:rsidR="009D4F5C" w:rsidRPr="009D4F5C" w:rsidRDefault="009D4F5C" w:rsidP="009D4F5C">
      <w:pPr>
        <w:pStyle w:val="NoSpacing"/>
        <w:numPr>
          <w:ilvl w:val="0"/>
          <w:numId w:val="1"/>
        </w:numPr>
        <w:rPr>
          <w:rFonts w:ascii="Verdana" w:hAnsi="Verdana"/>
          <w:u w:val="single"/>
        </w:rPr>
      </w:pPr>
      <w:r>
        <w:rPr>
          <w:rFonts w:ascii="Verdana" w:hAnsi="Verdana"/>
        </w:rPr>
        <w:t>Red Lane Play Area</w:t>
      </w:r>
    </w:p>
    <w:p w:rsidR="009D4F5C" w:rsidRPr="009D4F5C" w:rsidRDefault="009D4F5C" w:rsidP="009D4F5C">
      <w:pPr>
        <w:pStyle w:val="NoSpacing"/>
        <w:numPr>
          <w:ilvl w:val="0"/>
          <w:numId w:val="1"/>
        </w:numPr>
        <w:rPr>
          <w:rFonts w:ascii="Verdana" w:hAnsi="Verdana"/>
          <w:u w:val="single"/>
        </w:rPr>
      </w:pPr>
      <w:r>
        <w:rPr>
          <w:rFonts w:ascii="Verdana" w:hAnsi="Verdana"/>
        </w:rPr>
        <w:t>St John’s Children’s Play Area</w:t>
      </w:r>
    </w:p>
    <w:p w:rsidR="009D4F5C" w:rsidRDefault="009D4F5C" w:rsidP="009D4F5C">
      <w:pPr>
        <w:pStyle w:val="NoSpacing"/>
        <w:rPr>
          <w:rFonts w:ascii="Verdana" w:hAnsi="Verdana"/>
        </w:rPr>
      </w:pPr>
    </w:p>
    <w:p w:rsidR="009D4F5C" w:rsidRDefault="009D4F5C" w:rsidP="009D4F5C">
      <w:pPr>
        <w:pStyle w:val="NoSpacing"/>
        <w:rPr>
          <w:rFonts w:ascii="Verdana" w:hAnsi="Verdana"/>
          <w:u w:val="single"/>
        </w:rPr>
      </w:pPr>
      <w:r>
        <w:rPr>
          <w:rFonts w:ascii="Verdana" w:hAnsi="Verdana"/>
          <w:u w:val="single"/>
        </w:rPr>
        <w:t>Leamington</w:t>
      </w:r>
    </w:p>
    <w:p w:rsidR="009D4F5C" w:rsidRDefault="009D4F5C" w:rsidP="009D4F5C">
      <w:pPr>
        <w:pStyle w:val="NoSpacing"/>
        <w:numPr>
          <w:ilvl w:val="0"/>
          <w:numId w:val="3"/>
        </w:numPr>
        <w:rPr>
          <w:rFonts w:ascii="Verdana" w:hAnsi="Verdana"/>
          <w:u w:val="single"/>
        </w:rPr>
      </w:pPr>
      <w:r>
        <w:rPr>
          <w:rFonts w:ascii="Verdana" w:hAnsi="Verdana"/>
        </w:rPr>
        <w:t xml:space="preserve">Austen Court Play Area, </w:t>
      </w:r>
      <w:proofErr w:type="spellStart"/>
      <w:r>
        <w:rPr>
          <w:rFonts w:ascii="Verdana" w:hAnsi="Verdana"/>
        </w:rPr>
        <w:t>Cubbington</w:t>
      </w:r>
      <w:proofErr w:type="spellEnd"/>
    </w:p>
    <w:p w:rsidR="009D4F5C" w:rsidRDefault="009D4F5C" w:rsidP="009D4F5C">
      <w:pPr>
        <w:pStyle w:val="NoSpacing"/>
        <w:numPr>
          <w:ilvl w:val="0"/>
          <w:numId w:val="2"/>
        </w:numPr>
        <w:rPr>
          <w:rFonts w:ascii="Verdana" w:hAnsi="Verdana"/>
        </w:rPr>
      </w:pPr>
      <w:r>
        <w:rPr>
          <w:rFonts w:ascii="Verdana" w:hAnsi="Verdana"/>
        </w:rPr>
        <w:t>Campion Hills BMX Track</w:t>
      </w:r>
    </w:p>
    <w:p w:rsidR="009D4F5C" w:rsidRDefault="009D4F5C" w:rsidP="009D4F5C">
      <w:pPr>
        <w:pStyle w:val="NoSpacing"/>
        <w:numPr>
          <w:ilvl w:val="0"/>
          <w:numId w:val="2"/>
        </w:numPr>
        <w:rPr>
          <w:rFonts w:ascii="Verdana" w:hAnsi="Verdana"/>
        </w:rPr>
      </w:pPr>
      <w:r>
        <w:rPr>
          <w:rFonts w:ascii="Verdana" w:hAnsi="Verdana"/>
        </w:rPr>
        <w:t>Eagle Recreation Ground Children’s Play Area and MUGA, Eagle Street</w:t>
      </w:r>
    </w:p>
    <w:p w:rsidR="009D4F5C" w:rsidRDefault="009D4F5C" w:rsidP="009D4F5C">
      <w:pPr>
        <w:pStyle w:val="NoSpacing"/>
        <w:numPr>
          <w:ilvl w:val="0"/>
          <w:numId w:val="2"/>
        </w:numPr>
        <w:rPr>
          <w:rFonts w:ascii="Verdana" w:hAnsi="Verdana"/>
        </w:rPr>
      </w:pPr>
      <w:r>
        <w:rPr>
          <w:rFonts w:ascii="Verdana" w:hAnsi="Verdana"/>
        </w:rPr>
        <w:t>Elizabeth Road Children’s Play Area</w:t>
      </w:r>
    </w:p>
    <w:p w:rsidR="009D4F5C" w:rsidRDefault="009D4F5C" w:rsidP="009D4F5C">
      <w:pPr>
        <w:pStyle w:val="NoSpacing"/>
        <w:numPr>
          <w:ilvl w:val="0"/>
          <w:numId w:val="2"/>
        </w:numPr>
        <w:rPr>
          <w:rFonts w:ascii="Verdana" w:hAnsi="Verdana"/>
        </w:rPr>
      </w:pPr>
      <w:r>
        <w:rPr>
          <w:rFonts w:ascii="Verdana" w:hAnsi="Verdana"/>
        </w:rPr>
        <w:t>Fallow Hill Children’s Play Area, Sydenham Road</w:t>
      </w:r>
    </w:p>
    <w:p w:rsidR="009D4F5C" w:rsidRDefault="009D4F5C" w:rsidP="009D4F5C">
      <w:pPr>
        <w:pStyle w:val="NoSpacing"/>
        <w:numPr>
          <w:ilvl w:val="0"/>
          <w:numId w:val="2"/>
        </w:numPr>
        <w:rPr>
          <w:rFonts w:ascii="Verdana" w:hAnsi="Verdana"/>
        </w:rPr>
      </w:pPr>
      <w:r>
        <w:rPr>
          <w:rFonts w:ascii="Verdana" w:hAnsi="Verdana"/>
        </w:rPr>
        <w:t>Kennedy Square Play Area</w:t>
      </w:r>
    </w:p>
    <w:p w:rsidR="009D4F5C" w:rsidRDefault="009D4F5C" w:rsidP="009D4F5C">
      <w:pPr>
        <w:pStyle w:val="NoSpacing"/>
        <w:numPr>
          <w:ilvl w:val="0"/>
          <w:numId w:val="2"/>
        </w:numPr>
        <w:rPr>
          <w:rFonts w:ascii="Verdana" w:hAnsi="Verdana"/>
        </w:rPr>
      </w:pPr>
      <w:r>
        <w:rPr>
          <w:rFonts w:ascii="Verdana" w:hAnsi="Verdana"/>
        </w:rPr>
        <w:t>Mason Avenue Play Area (within tarmac path)</w:t>
      </w:r>
    </w:p>
    <w:p w:rsidR="009D4F5C" w:rsidRDefault="009D4F5C" w:rsidP="009D4F5C">
      <w:pPr>
        <w:pStyle w:val="NoSpacing"/>
        <w:numPr>
          <w:ilvl w:val="0"/>
          <w:numId w:val="2"/>
        </w:numPr>
        <w:rPr>
          <w:rFonts w:ascii="Verdana" w:hAnsi="Verdana"/>
        </w:rPr>
      </w:pPr>
      <w:r>
        <w:rPr>
          <w:rFonts w:ascii="Verdana" w:hAnsi="Verdana"/>
        </w:rPr>
        <w:t>Midland Oak Children’s Play Area, Lillington Road</w:t>
      </w:r>
    </w:p>
    <w:p w:rsidR="009D4F5C" w:rsidRDefault="009D4F5C" w:rsidP="009D4F5C">
      <w:pPr>
        <w:pStyle w:val="NoSpacing"/>
        <w:numPr>
          <w:ilvl w:val="0"/>
          <w:numId w:val="2"/>
        </w:numPr>
        <w:rPr>
          <w:rFonts w:ascii="Verdana" w:hAnsi="Verdana"/>
        </w:rPr>
      </w:pPr>
      <w:r>
        <w:rPr>
          <w:rFonts w:ascii="Verdana" w:hAnsi="Verdana"/>
        </w:rPr>
        <w:t>Mill Gardens Children’s Play Area, Mill Road</w:t>
      </w:r>
    </w:p>
    <w:p w:rsidR="009D4F5C" w:rsidRDefault="009D4F5C" w:rsidP="009D4F5C">
      <w:pPr>
        <w:pStyle w:val="NoSpacing"/>
        <w:numPr>
          <w:ilvl w:val="0"/>
          <w:numId w:val="2"/>
        </w:numPr>
        <w:rPr>
          <w:rFonts w:ascii="Verdana" w:hAnsi="Verdana"/>
        </w:rPr>
      </w:pPr>
      <w:r>
        <w:rPr>
          <w:rFonts w:ascii="Verdana" w:hAnsi="Verdana"/>
        </w:rPr>
        <w:t xml:space="preserve">Newbold </w:t>
      </w:r>
      <w:proofErr w:type="spellStart"/>
      <w:r>
        <w:rPr>
          <w:rFonts w:ascii="Verdana" w:hAnsi="Verdana"/>
        </w:rPr>
        <w:t>Comyn</w:t>
      </w:r>
      <w:proofErr w:type="spellEnd"/>
      <w:r>
        <w:rPr>
          <w:rFonts w:ascii="Verdana" w:hAnsi="Verdana"/>
        </w:rPr>
        <w:t xml:space="preserve"> Children’s Play Area (at end of roadway)</w:t>
      </w:r>
    </w:p>
    <w:p w:rsidR="009D4F5C" w:rsidRDefault="009D4F5C" w:rsidP="009D4F5C">
      <w:pPr>
        <w:pStyle w:val="NoSpacing"/>
        <w:numPr>
          <w:ilvl w:val="0"/>
          <w:numId w:val="2"/>
        </w:numPr>
        <w:rPr>
          <w:rFonts w:ascii="Verdana" w:hAnsi="Verdana"/>
        </w:rPr>
      </w:pPr>
      <w:r>
        <w:rPr>
          <w:rFonts w:ascii="Verdana" w:hAnsi="Verdana"/>
        </w:rPr>
        <w:t>Rushmore Street Children’s Play Area</w:t>
      </w:r>
    </w:p>
    <w:p w:rsidR="009D4F5C" w:rsidRDefault="00BD65DB" w:rsidP="009D4F5C">
      <w:pPr>
        <w:pStyle w:val="NoSpacing"/>
        <w:numPr>
          <w:ilvl w:val="0"/>
          <w:numId w:val="2"/>
        </w:numPr>
        <w:rPr>
          <w:rFonts w:ascii="Verdana" w:hAnsi="Verdana"/>
        </w:rPr>
      </w:pPr>
      <w:r>
        <w:rPr>
          <w:rFonts w:ascii="Verdana" w:hAnsi="Verdana"/>
        </w:rPr>
        <w:t>Saxon Meadows Children’s Play Area</w:t>
      </w:r>
    </w:p>
    <w:p w:rsidR="00BD65DB" w:rsidRDefault="00BD65DB" w:rsidP="009D4F5C">
      <w:pPr>
        <w:pStyle w:val="NoSpacing"/>
        <w:numPr>
          <w:ilvl w:val="0"/>
          <w:numId w:val="2"/>
        </w:numPr>
        <w:rPr>
          <w:rFonts w:ascii="Verdana" w:hAnsi="Verdana"/>
        </w:rPr>
      </w:pPr>
      <w:proofErr w:type="spellStart"/>
      <w:r>
        <w:rPr>
          <w:rFonts w:ascii="Verdana" w:hAnsi="Verdana"/>
        </w:rPr>
        <w:t>Shrublands</w:t>
      </w:r>
      <w:proofErr w:type="spellEnd"/>
      <w:r>
        <w:rPr>
          <w:rFonts w:ascii="Verdana" w:hAnsi="Verdana"/>
        </w:rPr>
        <w:t xml:space="preserve"> Children’s Play Area, Bury Road</w:t>
      </w:r>
    </w:p>
    <w:p w:rsidR="00BD65DB" w:rsidRDefault="00BD65DB" w:rsidP="009D4F5C">
      <w:pPr>
        <w:pStyle w:val="NoSpacing"/>
        <w:numPr>
          <w:ilvl w:val="0"/>
          <w:numId w:val="2"/>
        </w:numPr>
        <w:rPr>
          <w:rFonts w:ascii="Verdana" w:hAnsi="Verdana"/>
        </w:rPr>
      </w:pPr>
      <w:r>
        <w:rPr>
          <w:rFonts w:ascii="Verdana" w:hAnsi="Verdana"/>
        </w:rPr>
        <w:t>The Holt Children’s Play Area</w:t>
      </w:r>
    </w:p>
    <w:p w:rsidR="00BD65DB" w:rsidRDefault="00BD65DB" w:rsidP="009D4F5C">
      <w:pPr>
        <w:pStyle w:val="NoSpacing"/>
        <w:numPr>
          <w:ilvl w:val="0"/>
          <w:numId w:val="2"/>
        </w:numPr>
        <w:rPr>
          <w:rFonts w:ascii="Verdana" w:hAnsi="Verdana"/>
        </w:rPr>
      </w:pPr>
      <w:r>
        <w:rPr>
          <w:rFonts w:ascii="Verdana" w:hAnsi="Verdana"/>
        </w:rPr>
        <w:t>Victoria Park Toddler Play Area</w:t>
      </w:r>
    </w:p>
    <w:p w:rsidR="00BD65DB" w:rsidRDefault="00BD65DB" w:rsidP="009D4F5C">
      <w:pPr>
        <w:pStyle w:val="NoSpacing"/>
        <w:numPr>
          <w:ilvl w:val="0"/>
          <w:numId w:val="2"/>
        </w:numPr>
        <w:rPr>
          <w:rFonts w:ascii="Verdana" w:hAnsi="Verdana"/>
        </w:rPr>
      </w:pPr>
      <w:r>
        <w:rPr>
          <w:rFonts w:ascii="Verdana" w:hAnsi="Verdana"/>
        </w:rPr>
        <w:t>Victoria Park Paddling Pool</w:t>
      </w:r>
    </w:p>
    <w:p w:rsidR="00BD65DB" w:rsidRDefault="00BD65DB" w:rsidP="009D4F5C">
      <w:pPr>
        <w:pStyle w:val="NoSpacing"/>
        <w:numPr>
          <w:ilvl w:val="0"/>
          <w:numId w:val="2"/>
        </w:numPr>
        <w:rPr>
          <w:rFonts w:ascii="Verdana" w:hAnsi="Verdana"/>
        </w:rPr>
      </w:pPr>
      <w:r>
        <w:rPr>
          <w:rFonts w:ascii="Verdana" w:hAnsi="Verdana"/>
        </w:rPr>
        <w:t>Villiers Street Toddler Play Area</w:t>
      </w:r>
    </w:p>
    <w:p w:rsidR="00BD65DB" w:rsidRDefault="00BD65DB" w:rsidP="009D4F5C">
      <w:pPr>
        <w:pStyle w:val="NoSpacing"/>
        <w:numPr>
          <w:ilvl w:val="0"/>
          <w:numId w:val="2"/>
        </w:numPr>
        <w:rPr>
          <w:rFonts w:ascii="Verdana" w:hAnsi="Verdana"/>
        </w:rPr>
      </w:pPr>
      <w:r>
        <w:rPr>
          <w:rFonts w:ascii="Verdana" w:hAnsi="Verdana"/>
        </w:rPr>
        <w:t>Windmill Road Children’s Play Area</w:t>
      </w:r>
    </w:p>
    <w:p w:rsidR="00BD65DB" w:rsidRDefault="00BD65DB" w:rsidP="009D4F5C">
      <w:pPr>
        <w:pStyle w:val="NoSpacing"/>
        <w:numPr>
          <w:ilvl w:val="0"/>
          <w:numId w:val="2"/>
        </w:numPr>
        <w:rPr>
          <w:rFonts w:ascii="Verdana" w:hAnsi="Verdana"/>
        </w:rPr>
      </w:pPr>
      <w:proofErr w:type="spellStart"/>
      <w:r>
        <w:rPr>
          <w:rFonts w:ascii="Verdana" w:hAnsi="Verdana"/>
        </w:rPr>
        <w:t>Wych</w:t>
      </w:r>
      <w:proofErr w:type="spellEnd"/>
      <w:r>
        <w:rPr>
          <w:rFonts w:ascii="Verdana" w:hAnsi="Verdana"/>
        </w:rPr>
        <w:t xml:space="preserve"> Elm Drive Children’s Play Area</w:t>
      </w:r>
    </w:p>
    <w:p w:rsidR="00BD65DB" w:rsidRDefault="00BD65DB" w:rsidP="00BD65DB">
      <w:pPr>
        <w:pStyle w:val="NoSpacing"/>
        <w:rPr>
          <w:rFonts w:ascii="Verdana" w:hAnsi="Verdana"/>
        </w:rPr>
      </w:pPr>
    </w:p>
    <w:p w:rsidR="00BD65DB" w:rsidRDefault="00BD65DB" w:rsidP="00BD65DB">
      <w:pPr>
        <w:pStyle w:val="NoSpacing"/>
        <w:rPr>
          <w:rFonts w:ascii="Verdana" w:hAnsi="Verdana"/>
          <w:u w:val="single"/>
        </w:rPr>
      </w:pPr>
      <w:r>
        <w:rPr>
          <w:rFonts w:ascii="Verdana" w:hAnsi="Verdana"/>
          <w:u w:val="single"/>
        </w:rPr>
        <w:t xml:space="preserve">Warwick  </w:t>
      </w:r>
    </w:p>
    <w:p w:rsidR="00BD65DB" w:rsidRDefault="00BD65DB" w:rsidP="00BD65DB">
      <w:pPr>
        <w:pStyle w:val="NoSpacing"/>
        <w:numPr>
          <w:ilvl w:val="0"/>
          <w:numId w:val="4"/>
        </w:numPr>
        <w:rPr>
          <w:rFonts w:ascii="Verdana" w:hAnsi="Verdana"/>
        </w:rPr>
      </w:pPr>
      <w:r>
        <w:rPr>
          <w:rFonts w:ascii="Verdana" w:hAnsi="Verdana"/>
        </w:rPr>
        <w:t>Patterns Road Play Area</w:t>
      </w:r>
    </w:p>
    <w:p w:rsidR="00BD65DB" w:rsidRDefault="00BD65DB" w:rsidP="00BD65DB">
      <w:pPr>
        <w:pStyle w:val="NoSpacing"/>
        <w:numPr>
          <w:ilvl w:val="0"/>
          <w:numId w:val="4"/>
        </w:numPr>
        <w:rPr>
          <w:rFonts w:ascii="Verdana" w:hAnsi="Verdana"/>
        </w:rPr>
      </w:pPr>
      <w:r>
        <w:rPr>
          <w:rFonts w:ascii="Verdana" w:hAnsi="Verdana"/>
        </w:rPr>
        <w:t xml:space="preserve">Priory Pools Toddler Play Area &amp; Children’s Play Area within tarmac circular path, </w:t>
      </w:r>
      <w:proofErr w:type="spellStart"/>
      <w:r>
        <w:rPr>
          <w:rFonts w:ascii="Verdana" w:hAnsi="Verdana"/>
        </w:rPr>
        <w:t>Lyttleton</w:t>
      </w:r>
      <w:proofErr w:type="spellEnd"/>
      <w:r>
        <w:rPr>
          <w:rFonts w:ascii="Verdana" w:hAnsi="Verdana"/>
        </w:rPr>
        <w:t xml:space="preserve"> Road</w:t>
      </w:r>
    </w:p>
    <w:p w:rsidR="00BD65DB" w:rsidRDefault="00BD65DB" w:rsidP="00BD65DB">
      <w:pPr>
        <w:pStyle w:val="NoSpacing"/>
        <w:numPr>
          <w:ilvl w:val="0"/>
          <w:numId w:val="4"/>
        </w:numPr>
        <w:rPr>
          <w:rFonts w:ascii="Verdana" w:hAnsi="Verdana"/>
        </w:rPr>
      </w:pPr>
      <w:proofErr w:type="spellStart"/>
      <w:r>
        <w:rPr>
          <w:rFonts w:ascii="Verdana" w:hAnsi="Verdana"/>
        </w:rPr>
        <w:t>Saltisford</w:t>
      </w:r>
      <w:proofErr w:type="spellEnd"/>
      <w:r>
        <w:rPr>
          <w:rFonts w:ascii="Verdana" w:hAnsi="Verdana"/>
        </w:rPr>
        <w:t xml:space="preserve"> Common Children’s Play Area, St Michaels Road</w:t>
      </w:r>
    </w:p>
    <w:p w:rsidR="00BD65DB" w:rsidRDefault="00BD65DB" w:rsidP="00BD65DB">
      <w:pPr>
        <w:pStyle w:val="NoSpacing"/>
        <w:numPr>
          <w:ilvl w:val="0"/>
          <w:numId w:val="4"/>
        </w:numPr>
        <w:rPr>
          <w:rFonts w:ascii="Verdana" w:hAnsi="Verdana"/>
        </w:rPr>
      </w:pPr>
      <w:r>
        <w:rPr>
          <w:rFonts w:ascii="Verdana" w:hAnsi="Verdana"/>
        </w:rPr>
        <w:t>St Nicholas Park Paddling Pool</w:t>
      </w:r>
    </w:p>
    <w:p w:rsidR="00BD65DB" w:rsidRDefault="00BD65DB" w:rsidP="00BD65DB">
      <w:pPr>
        <w:pStyle w:val="NoSpacing"/>
        <w:numPr>
          <w:ilvl w:val="0"/>
          <w:numId w:val="4"/>
        </w:numPr>
        <w:rPr>
          <w:rFonts w:ascii="Verdana" w:hAnsi="Verdana"/>
        </w:rPr>
      </w:pPr>
      <w:r>
        <w:rPr>
          <w:rFonts w:ascii="Verdana" w:hAnsi="Verdana"/>
        </w:rPr>
        <w:t xml:space="preserve">The </w:t>
      </w:r>
      <w:proofErr w:type="spellStart"/>
      <w:r>
        <w:rPr>
          <w:rFonts w:ascii="Verdana" w:hAnsi="Verdana"/>
        </w:rPr>
        <w:t>Marish</w:t>
      </w:r>
      <w:proofErr w:type="spellEnd"/>
      <w:r>
        <w:rPr>
          <w:rFonts w:ascii="Verdana" w:hAnsi="Verdana"/>
        </w:rPr>
        <w:t xml:space="preserve"> Children’s Play Area, Chase Meadow</w:t>
      </w:r>
    </w:p>
    <w:p w:rsidR="00BD65DB" w:rsidRDefault="00BD65DB" w:rsidP="00BD65DB">
      <w:pPr>
        <w:pStyle w:val="NoSpacing"/>
        <w:numPr>
          <w:ilvl w:val="0"/>
          <w:numId w:val="4"/>
        </w:numPr>
        <w:rPr>
          <w:rFonts w:ascii="Verdana" w:hAnsi="Verdana"/>
        </w:rPr>
      </w:pPr>
      <w:r>
        <w:rPr>
          <w:rFonts w:ascii="Verdana" w:hAnsi="Verdana"/>
        </w:rPr>
        <w:t>Warwick Gates (East) Children’s Play Area, Othello Avenue</w:t>
      </w:r>
    </w:p>
    <w:p w:rsidR="00BD65DB" w:rsidRDefault="00BD65DB" w:rsidP="00BD65DB">
      <w:pPr>
        <w:pStyle w:val="NoSpacing"/>
        <w:numPr>
          <w:ilvl w:val="0"/>
          <w:numId w:val="4"/>
        </w:numPr>
        <w:rPr>
          <w:rFonts w:ascii="Verdana" w:hAnsi="Verdana"/>
        </w:rPr>
      </w:pPr>
      <w:r>
        <w:rPr>
          <w:rFonts w:ascii="Verdana" w:hAnsi="Verdana"/>
        </w:rPr>
        <w:t>Warwick Gates (West) Toddler Play Area, Ophelia Drive</w:t>
      </w:r>
    </w:p>
    <w:p w:rsidR="00BD65DB" w:rsidRDefault="00BD65DB" w:rsidP="00BD65DB">
      <w:pPr>
        <w:pStyle w:val="NoSpacing"/>
        <w:rPr>
          <w:rFonts w:ascii="Verdana" w:hAnsi="Verdana"/>
        </w:rPr>
      </w:pPr>
    </w:p>
    <w:p w:rsidR="00BD65DB" w:rsidRDefault="00BD65DB" w:rsidP="00BD65DB">
      <w:pPr>
        <w:pStyle w:val="NoSpacing"/>
        <w:rPr>
          <w:rFonts w:ascii="Verdana" w:hAnsi="Verdana"/>
          <w:u w:val="single"/>
        </w:rPr>
      </w:pPr>
      <w:r>
        <w:rPr>
          <w:rFonts w:ascii="Verdana" w:hAnsi="Verdana"/>
          <w:u w:val="single"/>
        </w:rPr>
        <w:t>Rural</w:t>
      </w:r>
    </w:p>
    <w:p w:rsidR="00BD65DB" w:rsidRDefault="00BD65DB" w:rsidP="00BD65DB">
      <w:pPr>
        <w:pStyle w:val="NoSpacing"/>
        <w:numPr>
          <w:ilvl w:val="0"/>
          <w:numId w:val="5"/>
        </w:numPr>
        <w:rPr>
          <w:rFonts w:ascii="Verdana" w:hAnsi="Verdana"/>
        </w:rPr>
      </w:pPr>
      <w:r>
        <w:rPr>
          <w:rFonts w:ascii="Verdana" w:hAnsi="Verdana"/>
        </w:rPr>
        <w:t xml:space="preserve">Francis Road Children’s Play Area, </w:t>
      </w:r>
      <w:proofErr w:type="spellStart"/>
      <w:r>
        <w:rPr>
          <w:rFonts w:ascii="Verdana" w:hAnsi="Verdana"/>
        </w:rPr>
        <w:t>Baginton</w:t>
      </w:r>
      <w:proofErr w:type="spellEnd"/>
    </w:p>
    <w:p w:rsidR="00BD65DB" w:rsidRDefault="00BD65DB" w:rsidP="00BD65DB">
      <w:pPr>
        <w:pStyle w:val="NoSpacing"/>
        <w:numPr>
          <w:ilvl w:val="0"/>
          <w:numId w:val="5"/>
        </w:numPr>
        <w:rPr>
          <w:rFonts w:ascii="Verdana" w:hAnsi="Verdana"/>
        </w:rPr>
      </w:pPr>
      <w:r>
        <w:rPr>
          <w:rFonts w:ascii="Verdana" w:hAnsi="Verdana"/>
        </w:rPr>
        <w:t xml:space="preserve">The Meadow Toddler Play Area, Austen Court, Bishops </w:t>
      </w:r>
      <w:proofErr w:type="spellStart"/>
      <w:r>
        <w:rPr>
          <w:rFonts w:ascii="Verdana" w:hAnsi="Verdana"/>
        </w:rPr>
        <w:t>Tachbrook</w:t>
      </w:r>
      <w:proofErr w:type="spellEnd"/>
    </w:p>
    <w:p w:rsidR="00BD65DB" w:rsidRDefault="00BD65DB" w:rsidP="00BD65DB">
      <w:pPr>
        <w:pStyle w:val="NoSpacing"/>
        <w:numPr>
          <w:ilvl w:val="0"/>
          <w:numId w:val="5"/>
        </w:numPr>
        <w:rPr>
          <w:rFonts w:ascii="Verdana" w:hAnsi="Verdana"/>
        </w:rPr>
      </w:pPr>
      <w:r>
        <w:rPr>
          <w:rFonts w:ascii="Verdana" w:hAnsi="Verdana"/>
        </w:rPr>
        <w:t xml:space="preserve">Hatton Park Toddler Play Area, </w:t>
      </w:r>
      <w:proofErr w:type="spellStart"/>
      <w:r>
        <w:rPr>
          <w:rFonts w:ascii="Verdana" w:hAnsi="Verdana"/>
        </w:rPr>
        <w:t>Barcheston</w:t>
      </w:r>
      <w:proofErr w:type="spellEnd"/>
      <w:r>
        <w:rPr>
          <w:rFonts w:ascii="Verdana" w:hAnsi="Verdana"/>
        </w:rPr>
        <w:t xml:space="preserve"> Road</w:t>
      </w:r>
    </w:p>
    <w:p w:rsidR="00BD65DB" w:rsidRDefault="00BD65DB" w:rsidP="00BD65DB">
      <w:pPr>
        <w:pStyle w:val="NoSpacing"/>
        <w:numPr>
          <w:ilvl w:val="0"/>
          <w:numId w:val="5"/>
        </w:numPr>
        <w:rPr>
          <w:rFonts w:ascii="Verdana" w:hAnsi="Verdana"/>
        </w:rPr>
      </w:pPr>
      <w:r>
        <w:rPr>
          <w:rFonts w:ascii="Verdana" w:hAnsi="Verdana"/>
        </w:rPr>
        <w:lastRenderedPageBreak/>
        <w:t>Norton Lindsay Village Hall Children’s Play Area</w:t>
      </w:r>
    </w:p>
    <w:p w:rsidR="00BD65DB" w:rsidRPr="00BD65DB" w:rsidRDefault="00BD65DB" w:rsidP="00BD65DB">
      <w:pPr>
        <w:pStyle w:val="NoSpacing"/>
        <w:numPr>
          <w:ilvl w:val="0"/>
          <w:numId w:val="5"/>
        </w:numPr>
        <w:rPr>
          <w:rFonts w:ascii="Verdana" w:hAnsi="Verdana"/>
        </w:rPr>
      </w:pPr>
      <w:r>
        <w:rPr>
          <w:rFonts w:ascii="Verdana" w:hAnsi="Verdana"/>
        </w:rPr>
        <w:t xml:space="preserve">Weston Under </w:t>
      </w:r>
      <w:proofErr w:type="spellStart"/>
      <w:r>
        <w:rPr>
          <w:rFonts w:ascii="Verdana" w:hAnsi="Verdana"/>
        </w:rPr>
        <w:t>Wetherley</w:t>
      </w:r>
      <w:proofErr w:type="spellEnd"/>
      <w:r>
        <w:rPr>
          <w:rFonts w:ascii="Verdana" w:hAnsi="Verdana"/>
        </w:rPr>
        <w:t xml:space="preserve"> Toddler Play Area, Sabin Drive</w:t>
      </w:r>
    </w:p>
    <w:sectPr w:rsidR="00BD65DB" w:rsidRPr="00BD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7B0"/>
    <w:multiLevelType w:val="hybridMultilevel"/>
    <w:tmpl w:val="EB2E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11A5D"/>
    <w:multiLevelType w:val="hybridMultilevel"/>
    <w:tmpl w:val="5326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A2789"/>
    <w:multiLevelType w:val="hybridMultilevel"/>
    <w:tmpl w:val="C576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26F56"/>
    <w:multiLevelType w:val="hybridMultilevel"/>
    <w:tmpl w:val="EBF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0164B"/>
    <w:multiLevelType w:val="hybridMultilevel"/>
    <w:tmpl w:val="05A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5C"/>
    <w:rsid w:val="005F3075"/>
    <w:rsid w:val="00691D64"/>
    <w:rsid w:val="006A1F2D"/>
    <w:rsid w:val="009D4F5C"/>
    <w:rsid w:val="00BD65DB"/>
    <w:rsid w:val="00D76984"/>
    <w:rsid w:val="00F2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4716"/>
  <w15:docId w15:val="{5AEFF9F6-9342-4A50-8600-13D535AF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Grahame Helm</dc:creator>
  <cp:lastModifiedBy>Melissa Prendergast</cp:lastModifiedBy>
  <cp:revision>4</cp:revision>
  <dcterms:created xsi:type="dcterms:W3CDTF">2020-11-25T18:02:00Z</dcterms:created>
  <dcterms:modified xsi:type="dcterms:W3CDTF">2020-11-26T10:10:00Z</dcterms:modified>
</cp:coreProperties>
</file>